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2"/>
        <w:gridCol w:w="3733"/>
      </w:tblGrid>
      <w:tr w:rsidR="00777533" w:rsidRPr="005840DC" w:rsidTr="0077533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7533">
            <w:pPr>
              <w:spacing w:after="0"/>
              <w:rPr>
                <w:color w:val="000000"/>
                <w:sz w:val="20"/>
                <w:lang w:val="kk-KZ"/>
              </w:rPr>
            </w:pPr>
          </w:p>
          <w:p w:rsidR="00777533" w:rsidRDefault="00777533" w:rsidP="00775339">
            <w:pPr>
              <w:spacing w:after="0"/>
              <w:jc w:val="center"/>
              <w:rPr>
                <w:color w:val="000000"/>
                <w:sz w:val="20"/>
                <w:lang w:val="kk-KZ"/>
              </w:rPr>
            </w:pPr>
          </w:p>
          <w:p w:rsidR="00777533" w:rsidRPr="005840DC" w:rsidRDefault="00777533" w:rsidP="00775339">
            <w:pPr>
              <w:spacing w:after="0"/>
              <w:jc w:val="center"/>
              <w:rPr>
                <w:lang w:val="kk-KZ"/>
              </w:rPr>
            </w:pPr>
            <w:r w:rsidRPr="005840DC">
              <w:rPr>
                <w:color w:val="000000"/>
                <w:sz w:val="20"/>
                <w:lang w:val="kk-KZ"/>
              </w:rPr>
              <w:t xml:space="preserve">Ветеринариялық құжаттарды </w:t>
            </w:r>
            <w:r w:rsidRPr="005840DC">
              <w:rPr>
                <w:lang w:val="kk-KZ"/>
              </w:rPr>
              <w:br/>
            </w:r>
            <w:r w:rsidRPr="005840DC">
              <w:rPr>
                <w:color w:val="000000"/>
                <w:sz w:val="20"/>
                <w:lang w:val="kk-KZ"/>
              </w:rPr>
              <w:t xml:space="preserve">беру қағидалары және олардың </w:t>
            </w:r>
            <w:r w:rsidRPr="005840DC">
              <w:rPr>
                <w:lang w:val="kk-KZ"/>
              </w:rPr>
              <w:br/>
            </w:r>
            <w:r w:rsidRPr="005840DC">
              <w:rPr>
                <w:color w:val="000000"/>
                <w:sz w:val="20"/>
                <w:lang w:val="kk-KZ"/>
              </w:rPr>
              <w:t xml:space="preserve">бланкілеріне қойылатын </w:t>
            </w:r>
            <w:r w:rsidRPr="005840DC">
              <w:rPr>
                <w:lang w:val="kk-KZ"/>
              </w:rPr>
              <w:br/>
            </w:r>
            <w:r w:rsidRPr="005840DC">
              <w:rPr>
                <w:color w:val="000000"/>
                <w:sz w:val="20"/>
                <w:lang w:val="kk-KZ"/>
              </w:rPr>
              <w:t>талаптарға</w:t>
            </w:r>
            <w:r w:rsidRPr="005840DC">
              <w:rPr>
                <w:lang w:val="kk-KZ"/>
              </w:rPr>
              <w:br/>
            </w:r>
            <w:r w:rsidRPr="005840DC">
              <w:rPr>
                <w:color w:val="000000"/>
                <w:sz w:val="20"/>
                <w:lang w:val="kk-KZ"/>
              </w:rPr>
              <w:t>11-қосымша</w:t>
            </w:r>
          </w:p>
        </w:tc>
      </w:tr>
    </w:tbl>
    <w:p w:rsidR="00777533" w:rsidRPr="00777533" w:rsidRDefault="00777533" w:rsidP="00777533">
      <w:pPr>
        <w:spacing w:after="0"/>
        <w:rPr>
          <w:lang w:val="kk-KZ"/>
        </w:rPr>
      </w:pPr>
      <w:bookmarkStart w:id="0" w:name="z199"/>
      <w:r w:rsidRPr="005840DC">
        <w:rPr>
          <w:b/>
          <w:color w:val="000000"/>
          <w:lang w:val="kk-KZ"/>
        </w:rPr>
        <w:t xml:space="preserve"> </w:t>
      </w:r>
      <w:r w:rsidRPr="00777533">
        <w:rPr>
          <w:b/>
          <w:color w:val="000000"/>
          <w:lang w:val="kk-KZ"/>
        </w:rPr>
        <w:t>"Ветеринариялық анықтамалар беру" мемлекеттік қызметін көрсетуге қойылатын негізгі талаптардың тізбесі</w:t>
      </w:r>
    </w:p>
    <w:bookmarkEnd w:id="0"/>
    <w:p w:rsidR="00777533" w:rsidRPr="00777533" w:rsidRDefault="00777533" w:rsidP="00777533">
      <w:pPr>
        <w:spacing w:after="0"/>
        <w:jc w:val="both"/>
        <w:rPr>
          <w:lang w:val="kk-KZ"/>
        </w:rPr>
      </w:pPr>
      <w:r w:rsidRPr="00777533">
        <w:rPr>
          <w:color w:val="FF0000"/>
          <w:sz w:val="28"/>
          <w:lang w:val="kk-KZ"/>
        </w:rPr>
        <w:t xml:space="preserve">       Ескерту. 11-қосымша жаңа редакцияда - ҚР Ауыл шаруашылығы министрінің 24.01.2023 № 24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951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4100"/>
        <w:gridCol w:w="4100"/>
      </w:tblGrid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</w:t>
            </w:r>
            <w:bookmarkStart w:id="1" w:name="_GoBack"/>
            <w:bookmarkEnd w:id="1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Көрсетілетін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берушінің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Мемлекеттік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көрсетілетін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облыстардың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Астана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Алматы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Шымкент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қалаларының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жергілікті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атқарушы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органдары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құрған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мемлекеттік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ветеринариялық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ұйымдар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бұдан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әрі</w:t>
            </w:r>
            <w:proofErr w:type="spellEnd"/>
            <w:r>
              <w:rPr>
                <w:b/>
                <w:color w:val="000000"/>
                <w:sz w:val="20"/>
              </w:rPr>
              <w:t xml:space="preserve"> – </w:t>
            </w:r>
            <w:proofErr w:type="spellStart"/>
            <w:r>
              <w:rPr>
                <w:b/>
                <w:color w:val="000000"/>
                <w:sz w:val="20"/>
              </w:rPr>
              <w:t>көрсетілетін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қызметті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беруші</w:t>
            </w:r>
            <w:proofErr w:type="spellEnd"/>
            <w:r>
              <w:rPr>
                <w:b/>
                <w:color w:val="000000"/>
                <w:sz w:val="20"/>
              </w:rPr>
              <w:t xml:space="preserve">) </w:t>
            </w:r>
            <w:proofErr w:type="spellStart"/>
            <w:r>
              <w:rPr>
                <w:b/>
                <w:color w:val="000000"/>
                <w:sz w:val="20"/>
              </w:rPr>
              <w:t>көрсетеді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proofErr w:type="gramStart"/>
            <w:r>
              <w:rPr>
                <w:color w:val="000000"/>
                <w:sz w:val="20"/>
              </w:rPr>
              <w:t>электрондық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www. </w:t>
            </w:r>
            <w:proofErr w:type="spellStart"/>
            <w:proofErr w:type="gramStart"/>
            <w:r>
              <w:rPr>
                <w:color w:val="000000"/>
                <w:sz w:val="20"/>
              </w:rPr>
              <w:t>egov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0"/>
              </w:rPr>
              <w:t>kz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уәжді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</w:p>
          <w:p w:rsidR="00777533" w:rsidRDefault="00777533" w:rsidP="00775339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белгіленеді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21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7-1/453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11898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Қағидалар</w:t>
            </w:r>
            <w:proofErr w:type="spellEnd"/>
            <w:r>
              <w:rPr>
                <w:color w:val="000000"/>
                <w:sz w:val="20"/>
              </w:rPr>
              <w:t xml:space="preserve">) 12-қосымшаға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әкімшілік-аумақтық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эпизоотиялық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дерекқорда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балықтарды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салқындатылған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мұздатылған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шаяндар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гаммарус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артемиясы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цисталар</w:t>
            </w:r>
            <w:proofErr w:type="spellEnd"/>
            <w:r>
              <w:rPr>
                <w:color w:val="000000"/>
                <w:sz w:val="20"/>
              </w:rPr>
              <w:t xml:space="preserve">))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килограммнан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– "</w:t>
            </w:r>
            <w:proofErr w:type="spellStart"/>
            <w:r>
              <w:rPr>
                <w:color w:val="000000"/>
                <w:sz w:val="20"/>
              </w:rPr>
              <w:t>Балықтың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ауланғаны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rPr>
                <w:color w:val="000000"/>
                <w:sz w:val="20"/>
              </w:rPr>
              <w:t xml:space="preserve"> № 304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№ 14117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ауланған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елдерден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кезінде-ветеринариялық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12-қосымшаға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қолтаңбасымен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ЭЦҚ) </w:t>
            </w:r>
            <w:proofErr w:type="spellStart"/>
            <w:r>
              <w:rPr>
                <w:color w:val="000000"/>
                <w:sz w:val="20"/>
              </w:rPr>
              <w:t>куәландырылған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балықтарды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салқындатылған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мұздатылған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шаяндар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гаммарус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артемиясы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цисталар</w:t>
            </w:r>
            <w:proofErr w:type="spellEnd"/>
            <w:r>
              <w:rPr>
                <w:color w:val="000000"/>
                <w:sz w:val="20"/>
              </w:rPr>
              <w:t xml:space="preserve">))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килограмнан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кезінде-ауланған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елдерден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Еуразиялық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мемлекеттерден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кезінде-ветеринариялық-санитариялық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шаруашылығы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үкіметтің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шлюзі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жүйелерден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берілмейді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жануарлардың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жұқпалы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аурулары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жүру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межелі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эпизоотиялық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ахуалының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нашарлауы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ветеринариялық-санитариялық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төндіретін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дәйексіздігін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));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жануарлардан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шикізаттың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келмеуі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</w:t>
            </w:r>
            <w:proofErr w:type="spellStart"/>
            <w:proofErr w:type="gramStart"/>
            <w:r>
              <w:rPr>
                <w:color w:val="000000"/>
                <w:sz w:val="20"/>
              </w:rPr>
              <w:t>көрсетілетін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күшіне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ветеринариялық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уәжді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777533" w:rsidTr="00777533">
        <w:trPr>
          <w:trHeight w:val="30"/>
          <w:tblCellSpacing w:w="0" w:type="auto"/>
        </w:trPr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7533" w:rsidRDefault="00777533" w:rsidP="0077533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орналастырылған</w:t>
            </w:r>
            <w:proofErr w:type="spellEnd"/>
            <w:r>
              <w:rPr>
                <w:color w:val="000000"/>
                <w:sz w:val="20"/>
              </w:rPr>
              <w:t xml:space="preserve">: www. </w:t>
            </w:r>
            <w:proofErr w:type="spellStart"/>
            <w:proofErr w:type="gramStart"/>
            <w:r>
              <w:rPr>
                <w:color w:val="000000"/>
                <w:sz w:val="20"/>
              </w:rPr>
              <w:t>gov</w:t>
            </w:r>
            <w:proofErr w:type="gramEnd"/>
            <w:r>
              <w:rPr>
                <w:color w:val="000000"/>
                <w:sz w:val="20"/>
              </w:rPr>
              <w:t>.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</w:tr>
    </w:tbl>
    <w:p w:rsidR="007746BA" w:rsidRDefault="007746BA"/>
    <w:sectPr w:rsidR="007746BA" w:rsidSect="007775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33"/>
    <w:rsid w:val="00080DF3"/>
    <w:rsid w:val="007746BA"/>
    <w:rsid w:val="007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3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3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3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2023-05-26T09:33:00Z</cp:lastPrinted>
  <dcterms:created xsi:type="dcterms:W3CDTF">2023-05-26T09:34:00Z</dcterms:created>
  <dcterms:modified xsi:type="dcterms:W3CDTF">2023-05-26T09:34:00Z</dcterms:modified>
</cp:coreProperties>
</file>